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08" w:rsidRPr="00E57072" w:rsidRDefault="00674608" w:rsidP="00674608">
      <w:pPr>
        <w:pBdr>
          <w:bottom w:val="single" w:sz="6" w:space="5" w:color="D8D8D8"/>
        </w:pBdr>
        <w:shd w:val="clear" w:color="auto" w:fill="FFFFFF"/>
        <w:spacing w:after="0" w:line="240" w:lineRule="auto"/>
        <w:outlineLvl w:val="0"/>
        <w:rPr>
          <w:rFonts w:ascii="Helvetica" w:eastAsia="Times New Roman" w:hAnsi="Helvetica" w:cs="Helvetica"/>
          <w:b/>
          <w:bCs/>
          <w:kern w:val="36"/>
          <w:sz w:val="45"/>
          <w:szCs w:val="45"/>
        </w:rPr>
      </w:pPr>
      <w:r w:rsidRPr="00E57072">
        <w:rPr>
          <w:rFonts w:ascii="Helvetica" w:eastAsia="Times New Roman" w:hAnsi="Helvetica" w:cs="Helvetica"/>
          <w:b/>
          <w:bCs/>
          <w:kern w:val="36"/>
          <w:sz w:val="45"/>
          <w:szCs w:val="45"/>
        </w:rPr>
        <w:t>Việt Nam và phán quyết của Tòa trọng tài</w:t>
      </w:r>
    </w:p>
    <w:p w:rsidR="007451CA" w:rsidRPr="00E57072" w:rsidRDefault="00674608">
      <w:r w:rsidRPr="00E57072">
        <w:t xml:space="preserve">Nguồn: </w:t>
      </w:r>
      <w:hyperlink r:id="rId4" w:history="1">
        <w:r w:rsidRPr="00E57072">
          <w:rPr>
            <w:rStyle w:val="Hyperlink"/>
            <w:color w:val="auto"/>
          </w:rPr>
          <w:t>http://baoquocte.vn/viet-nam-va-phan-quyet-cua-toa-trong-tai-33084.html</w:t>
        </w:r>
      </w:hyperlink>
    </w:p>
    <w:p w:rsidR="00674608" w:rsidRPr="00E57072" w:rsidRDefault="00674608" w:rsidP="00674608">
      <w:pPr>
        <w:pStyle w:val="Heading3"/>
        <w:shd w:val="clear" w:color="auto" w:fill="FFFFFF"/>
        <w:spacing w:before="0" w:line="360" w:lineRule="atLeast"/>
        <w:rPr>
          <w:rStyle w:val="Strong"/>
          <w:rFonts w:ascii="Helvetica" w:hAnsi="Helvetica" w:cs="Helvetica"/>
          <w:b w:val="0"/>
          <w:bCs w:val="0"/>
          <w:color w:val="auto"/>
        </w:rPr>
      </w:pPr>
      <w:r w:rsidRPr="00E57072">
        <w:rPr>
          <w:rStyle w:val="Strong"/>
          <w:rFonts w:ascii="Helvetica" w:hAnsi="Helvetica" w:cs="Helvetica"/>
          <w:b w:val="0"/>
          <w:bCs w:val="0"/>
          <w:color w:val="auto"/>
        </w:rPr>
        <w:t>Nhìn lại toàn bộ tiến trình vụ kiện, kể từ khi Philippines tiến hành việc khởi kiện cho đến ngày 12/7/2016, khi Tòa trọng tài được thành lập theo Phụ lục VII của Công ước của Liên hợp quốc về Luật Biển năm 1982 (UNCLOS) ra phán quyết và phản ứng của dư luận quốc tế, chúng ta có thể thấy một số lý do khiến vụ kiện được sự quan tâm mạnh mẽ.</w:t>
      </w:r>
    </w:p>
    <w:p w:rsidR="00674608" w:rsidRPr="00E57072" w:rsidRDefault="00674608" w:rsidP="00674608">
      <w:pPr>
        <w:pStyle w:val="Heading3"/>
        <w:shd w:val="clear" w:color="auto" w:fill="FFFFFF"/>
        <w:spacing w:before="0" w:line="360" w:lineRule="atLeast"/>
        <w:rPr>
          <w:rFonts w:ascii="Helvetica" w:hAnsi="Helvetica" w:cs="Helvetica"/>
          <w:color w:val="auto"/>
        </w:rPr>
      </w:pPr>
      <w:r w:rsidRPr="00E57072">
        <w:rPr>
          <w:rFonts w:ascii="Helvetica" w:hAnsi="Helvetica" w:cs="Helvetica"/>
          <w:color w:val="auto"/>
          <w:shd w:val="clear" w:color="auto" w:fill="FFFFFF"/>
        </w:rPr>
        <w:t>Thứ nhất, các tranh chấp và bất đồng trên biển là các vấn đề phức tạp, khó xử lý do liên quan chặt chẽ đến quyền và lợi ích trực tiếp của các nước liên quan. Do đó, một trong những mục tiêu quan trọng của việc thông qua UNCLOS không chỉ là quy định một cách rõ ràng quy chế pháp lý của các vùng biển của các quốc gia ven biển, quyền và nghĩa vụ của các quốc gia thành viên Công ước mà còn xây dựng nên một trật tự pháp lý quốc tế về biển và đại dương. Cơ chế giải quyết tranh chấp trong UNCLOS chính là nhằm mục tiêu bảo vệ và duy trì trật tự ph</w:t>
      </w:r>
      <w:bookmarkStart w:id="0" w:name="_GoBack"/>
      <w:bookmarkEnd w:id="0"/>
      <w:r w:rsidRPr="00E57072">
        <w:rPr>
          <w:rFonts w:ascii="Helvetica" w:hAnsi="Helvetica" w:cs="Helvetica"/>
          <w:color w:val="auto"/>
          <w:shd w:val="clear" w:color="auto" w:fill="FFFFFF"/>
        </w:rPr>
        <w:t>áp lý quốc tế mới về biển và đại dương này.</w:t>
      </w:r>
    </w:p>
    <w:p w:rsidR="00674608" w:rsidRPr="00E57072" w:rsidRDefault="00674608" w:rsidP="00674608">
      <w:pPr>
        <w:pStyle w:val="NormalWeb"/>
        <w:shd w:val="clear" w:color="auto" w:fill="FFFFFF"/>
        <w:spacing w:before="0" w:beforeAutospacing="0" w:after="150" w:afterAutospacing="0" w:line="360" w:lineRule="atLeast"/>
        <w:jc w:val="both"/>
        <w:rPr>
          <w:rFonts w:ascii="Helvetica" w:hAnsi="Helvetica" w:cs="Helvetica"/>
        </w:rPr>
      </w:pPr>
      <w:r w:rsidRPr="00E57072">
        <w:rPr>
          <w:rFonts w:ascii="Helvetica" w:hAnsi="Helvetica" w:cs="Helvetica"/>
        </w:rPr>
        <w:t>Thứ hai, đây là vụ kiện được tiến hành theo cơ chế giải quyết tranh chấp bắt buộc được quy định trong UNCLOS liên quan đến việc giải thích và áp dụng của UNCLOS đối với những vấn đề mà cộng đồng quốc tế quan tâm nhất, đó là sự phù hợp của yêu sách đường chín đoạn với UNCLOS và vấn đề quy chế của các cấu trúc địa lý ở Trường Sa - vấn đề lâu nay chưa có một phán quyết nào của các cơ quan tài phán quốc tế xử lý và làm rõ như phán quyết này. Do đó, có thể nói vụ kiện này là một bước ngoặt mới trong sự phát triển của luật pháp quốc tế nói chung và luật biển quốc tế nói riêng.</w:t>
      </w:r>
    </w:p>
    <w:p w:rsidR="00674608" w:rsidRPr="00E57072" w:rsidRDefault="00674608" w:rsidP="00674608">
      <w:pPr>
        <w:pStyle w:val="NormalWeb"/>
        <w:shd w:val="clear" w:color="auto" w:fill="FFFFFF"/>
        <w:spacing w:before="0" w:beforeAutospacing="0" w:after="150" w:afterAutospacing="0" w:line="360" w:lineRule="atLeast"/>
        <w:jc w:val="both"/>
        <w:rPr>
          <w:rFonts w:ascii="Helvetica" w:hAnsi="Helvetica" w:cs="Helvetica"/>
        </w:rPr>
      </w:pPr>
      <w:r w:rsidRPr="00E57072">
        <w:rPr>
          <w:rFonts w:ascii="Helvetica" w:hAnsi="Helvetica" w:cs="Helvetica"/>
        </w:rPr>
        <w:t>Thứ ba, vụ kiện này diễn ra trong bối cảnh Biển Đông có nhiều diễn biến phức tạp, khó lường, đặc biệt là việc hành động đơn phương cải tạo, bồi đắp trên quy mô lớn ở Biển Đông đã gây xói mòn lòng tin và sự tin cậy, gia tăng căng thẳng và có thể gây tổn hại đến hòa bình, an ninh và ổn định trong và ngoài khu vực… Bởi vậy, cộng đồng quốc tế hy vọng phán quyết cuối cùng sẽ mở ra một chương mới cho việc giải quyết và xử lý các tranh chấp ở khu vực Biển Đông, tạo điều kiện cho việc hợp tác duy trì môi trường hòa bình, an ninh và ổn định.</w:t>
      </w:r>
    </w:p>
    <w:p w:rsidR="00674608" w:rsidRPr="00E57072" w:rsidRDefault="00674608" w:rsidP="00674608">
      <w:pPr>
        <w:pStyle w:val="NormalWeb"/>
        <w:shd w:val="clear" w:color="auto" w:fill="FFFFFF"/>
        <w:spacing w:before="0" w:beforeAutospacing="0" w:after="150" w:afterAutospacing="0" w:line="360" w:lineRule="atLeast"/>
        <w:jc w:val="both"/>
        <w:rPr>
          <w:rFonts w:ascii="Helvetica" w:hAnsi="Helvetica" w:cs="Helvetica"/>
        </w:rPr>
      </w:pPr>
      <w:r w:rsidRPr="00E57072">
        <w:rPr>
          <w:rFonts w:ascii="Helvetica" w:hAnsi="Helvetica" w:cs="Helvetica"/>
        </w:rPr>
        <w:t xml:space="preserve">Là một quốc gia ven Biển Đông, có chủ quyền từ rất lâu, ít nhất từ thế kỷ 17 đối với Hoàng Sa và Trường Sa và là thành viên UNCLOS, chủ trương xuyên suốt và nhất quán của Đảng và Nhà nước ta là giải quyết tất cả các tranh chấp, bao gồm các tranh chấp ở khu vực Biển Đông bằng các biện pháp hòa bình trên cơ sở luật pháp quốc tế, trong đó có UNCLOS. Thực hiện chủ trương này, trong thời gian qua, chúng ta đã đạt được nhiều thành tích trong việc xử lý, giải quyết các vấn đề trên biển với các </w:t>
      </w:r>
      <w:r w:rsidRPr="00E57072">
        <w:rPr>
          <w:rFonts w:ascii="Helvetica" w:hAnsi="Helvetica" w:cs="Helvetica"/>
        </w:rPr>
        <w:lastRenderedPageBreak/>
        <w:t>nước, đặc biệt là việc phân định các vùng biển chồng lấn. Bên cạnh đó, chúng ta cũng đã thúc đẩy được nhiều hình thức hợp tác biển trên cơ sở UNCLOS, bao gồm việc khai thác chung dầu khí với Malaysia trong Vịnh Thái Lan; hợp tác nghề cá với Trung Quốc một phần Vịnh Bắc Bộ và hợp tác nghiên cứu biển với Philippines...</w:t>
      </w:r>
    </w:p>
    <w:p w:rsidR="00674608" w:rsidRPr="00E57072" w:rsidRDefault="00674608" w:rsidP="00674608">
      <w:pPr>
        <w:pStyle w:val="NormalWeb"/>
        <w:shd w:val="clear" w:color="auto" w:fill="FFFFFF"/>
        <w:spacing w:before="0" w:beforeAutospacing="0" w:after="150" w:afterAutospacing="0" w:line="360" w:lineRule="atLeast"/>
        <w:jc w:val="both"/>
        <w:rPr>
          <w:rFonts w:ascii="Helvetica" w:hAnsi="Helvetica" w:cs="Helvetica"/>
        </w:rPr>
      </w:pPr>
      <w:r w:rsidRPr="00E57072">
        <w:rPr>
          <w:rFonts w:ascii="Helvetica" w:hAnsi="Helvetica" w:cs="Helvetica"/>
        </w:rPr>
        <w:t>Mặc dù không phải bên tham gia vụ kiện, song là bên có liên quan trực tiếp đến các tranh chấp ở khu vực Biển Đông, chúng ta đã quan tâm, theo sát toàn bộ tiến trình vụ kiện, cử đoàn tham dự các phiên tranh tụng và gửi Tòa tài liệu thể hiện lập trường, quan điểm của nhà nước ta đối với vụ kiện. Việc làm của chúng ta vừa thể hiện vai trò, trách nhiệm của quốc gia thành viên UNCLOS vừa là biện pháp bảo vệ các quyền và lợi ích pháp lý có liên quan của chúng ta.</w:t>
      </w:r>
    </w:p>
    <w:p w:rsidR="00674608" w:rsidRPr="00E57072" w:rsidRDefault="00674608" w:rsidP="00674608">
      <w:pPr>
        <w:pStyle w:val="NormalWeb"/>
        <w:shd w:val="clear" w:color="auto" w:fill="FFFFFF"/>
        <w:spacing w:before="0" w:beforeAutospacing="0" w:after="150" w:afterAutospacing="0" w:line="360" w:lineRule="atLeast"/>
        <w:jc w:val="both"/>
        <w:rPr>
          <w:rFonts w:ascii="Helvetica" w:hAnsi="Helvetica" w:cs="Helvetica"/>
        </w:rPr>
      </w:pPr>
      <w:r w:rsidRPr="00E57072">
        <w:rPr>
          <w:rFonts w:ascii="Helvetica" w:hAnsi="Helvetica" w:cs="Helvetica"/>
        </w:rPr>
        <w:t>Đối với phán quyết của Tòa trọng tài ngày 12/7 vừa qua, đây là một phán quyết có độ dài gần 500 trang, giải quyết rất nhiều vấn đề kỹ thuật, pháp lý, do đó, đòi hỏi cần có quá trình nghiên cứu sâu, tỉ mỉ để hiểu thực sự thấu đáo ý nghĩa và tác động nhiều mặt của phán quyết. Chắc chắn trong thời gian tới, giá trị, ý nghĩa của phán quyết cũng sẽ được nhiều chuyên gia, học giả bình luận dưới nhiều giác độ khác nhau. Điều này là hết sức tự nhiên trong lĩnh vực luật pháp quốc tế, song có điều có thể khẳng định được ngay là phán quyết này sẽ tồn tại trong luật pháp quốc tế mãi mãi với tư cách một phán quyết đầu tiên xử lý các vấn đề gai góc nhất của tranh chấp Biển Đông.  </w:t>
      </w:r>
    </w:p>
    <w:p w:rsidR="00674608" w:rsidRPr="00E57072" w:rsidRDefault="00674608"/>
    <w:sectPr w:rsidR="00674608" w:rsidRPr="00E57072" w:rsidSect="00E5707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08"/>
    <w:rsid w:val="004E6EC6"/>
    <w:rsid w:val="00674608"/>
    <w:rsid w:val="007451CA"/>
    <w:rsid w:val="00E5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EA54B-6916-4EE2-AA04-CE325A44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746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746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60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74608"/>
    <w:rPr>
      <w:color w:val="0563C1" w:themeColor="hyperlink"/>
      <w:u w:val="single"/>
    </w:rPr>
  </w:style>
  <w:style w:type="character" w:customStyle="1" w:styleId="Heading3Char">
    <w:name w:val="Heading 3 Char"/>
    <w:basedOn w:val="DefaultParagraphFont"/>
    <w:link w:val="Heading3"/>
    <w:uiPriority w:val="9"/>
    <w:rsid w:val="0067460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74608"/>
    <w:rPr>
      <w:b/>
      <w:bCs/>
    </w:rPr>
  </w:style>
  <w:style w:type="paragraph" w:styleId="NormalWeb">
    <w:name w:val="Normal (Web)"/>
    <w:basedOn w:val="Normal"/>
    <w:uiPriority w:val="99"/>
    <w:semiHidden/>
    <w:unhideWhenUsed/>
    <w:rsid w:val="006746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81771">
      <w:bodyDiv w:val="1"/>
      <w:marLeft w:val="0"/>
      <w:marRight w:val="0"/>
      <w:marTop w:val="0"/>
      <w:marBottom w:val="0"/>
      <w:divBdr>
        <w:top w:val="none" w:sz="0" w:space="0" w:color="auto"/>
        <w:left w:val="none" w:sz="0" w:space="0" w:color="auto"/>
        <w:bottom w:val="none" w:sz="0" w:space="0" w:color="auto"/>
        <w:right w:val="none" w:sz="0" w:space="0" w:color="auto"/>
      </w:divBdr>
    </w:div>
    <w:div w:id="926428836">
      <w:bodyDiv w:val="1"/>
      <w:marLeft w:val="0"/>
      <w:marRight w:val="0"/>
      <w:marTop w:val="0"/>
      <w:marBottom w:val="0"/>
      <w:divBdr>
        <w:top w:val="none" w:sz="0" w:space="0" w:color="auto"/>
        <w:left w:val="none" w:sz="0" w:space="0" w:color="auto"/>
        <w:bottom w:val="none" w:sz="0" w:space="0" w:color="auto"/>
        <w:right w:val="none" w:sz="0" w:space="0" w:color="auto"/>
      </w:divBdr>
    </w:div>
    <w:div w:id="10793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oquocte.vn/viet-nam-va-phan-quyet-cua-toa-trong-tai-33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Tran</dc:creator>
  <cp:keywords/>
  <dc:description/>
  <cp:lastModifiedBy>Chung Tran</cp:lastModifiedBy>
  <cp:revision>2</cp:revision>
  <cp:lastPrinted>2016-08-16T01:37:00Z</cp:lastPrinted>
  <dcterms:created xsi:type="dcterms:W3CDTF">2016-08-15T16:05:00Z</dcterms:created>
  <dcterms:modified xsi:type="dcterms:W3CDTF">2016-08-16T01:37:00Z</dcterms:modified>
</cp:coreProperties>
</file>